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“金惠工程”优秀志愿者评选和表彰办法</w:t>
      </w:r>
    </w:p>
    <w:p>
      <w:pPr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(2016年版)</w:t>
      </w:r>
    </w:p>
    <w:p>
      <w:pPr>
        <w:jc w:val="center"/>
        <w:rPr>
          <w:rFonts w:ascii="方正小标宋简体" w:hAnsi="方正小标宋简体" w:eastAsia="方正小标宋简体" w:cs="方正小标宋简体"/>
          <w:sz w:val="32"/>
          <w:szCs w:val="32"/>
        </w:rPr>
      </w:pPr>
    </w:p>
    <w:p>
      <w:pPr>
        <w:ind w:firstLine="614" w:firstLineChars="192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 w:cs="仿宋"/>
          <w:bCs/>
          <w:sz w:val="32"/>
          <w:szCs w:val="32"/>
        </w:rPr>
        <w:t>为加强“金惠工程”农村金融教育项目（以下简称“金惠工程”）志愿者团队管理、提高志愿者公益热情和服务能力，对在农村金融知识普及教育活动中兢兢业业、甘于奉献且成绩突出的志愿者和组织者给予充分肯定，使其发挥榜样力量、激励并指导团队中其他志愿者不断进步、共同推动普惠金融事业深入发展，特制定本办法</w:t>
      </w:r>
      <w:r>
        <w:rPr>
          <w:rFonts w:hint="eastAsia" w:ascii="仿宋" w:hAnsi="仿宋" w:eastAsia="仿宋"/>
          <w:sz w:val="32"/>
          <w:szCs w:val="32"/>
        </w:rPr>
        <w:t>。</w:t>
      </w:r>
    </w:p>
    <w:p>
      <w:pPr>
        <w:numPr>
          <w:ilvl w:val="0"/>
          <w:numId w:val="1"/>
        </w:numPr>
        <w:spacing w:line="360" w:lineRule="auto"/>
        <w:ind w:firstLine="617" w:firstLineChars="192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/>
          <w:bCs/>
          <w:sz w:val="32"/>
          <w:szCs w:val="32"/>
        </w:rPr>
        <w:t>评选和表彰项目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“金惠工程”设“优秀志愿者”奖和“优秀组织者（出自注册志愿者）”奖，获奖志愿者的工作成绩将反馈其所在单位或社区。</w:t>
      </w:r>
    </w:p>
    <w:p>
      <w:pPr>
        <w:numPr>
          <w:ilvl w:val="0"/>
          <w:numId w:val="1"/>
        </w:numPr>
        <w:spacing w:line="360" w:lineRule="auto"/>
        <w:ind w:firstLine="617" w:firstLineChars="192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/>
          <w:bCs/>
          <w:sz w:val="32"/>
          <w:szCs w:val="32"/>
        </w:rPr>
        <w:t>评选和表彰周期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“优秀志愿者”和“优秀组织者”评选活动均由基金会统一组织，每三年举行一次。</w:t>
      </w:r>
    </w:p>
    <w:p>
      <w:pPr>
        <w:spacing w:line="360" w:lineRule="auto"/>
        <w:ind w:firstLine="643" w:firstLineChars="200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 xml:space="preserve">第三条 </w:t>
      </w: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/>
          <w:bCs/>
          <w:sz w:val="32"/>
          <w:szCs w:val="32"/>
        </w:rPr>
        <w:t>评选和表彰范围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（一）优秀志愿者</w:t>
      </w:r>
    </w:p>
    <w:p>
      <w:pPr>
        <w:ind w:firstLine="566" w:firstLineChars="177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“金惠工程”项下农户项目、中学生项目所招募的各行业领域（金融机构、教育机构、政府部门等）的志愿者；</w:t>
      </w:r>
    </w:p>
    <w:p>
      <w:pPr>
        <w:numPr>
          <w:ilvl w:val="0"/>
          <w:numId w:val="2"/>
        </w:num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优秀组织者</w:t>
      </w:r>
    </w:p>
    <w:p>
      <w:pPr>
        <w:ind w:firstLine="707" w:firstLineChars="221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长期致力于动员、招募、培训及组织志愿服务活动并具有突出贡献的志愿者。</w:t>
      </w:r>
    </w:p>
    <w:p>
      <w:pPr>
        <w:spacing w:line="360" w:lineRule="auto"/>
        <w:ind w:firstLine="707" w:firstLineChars="22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第四条</w:t>
      </w: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b/>
          <w:bCs/>
          <w:sz w:val="32"/>
          <w:szCs w:val="32"/>
        </w:rPr>
        <w:t>评选条件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（一）须在基金会注册登记；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（二）参加“金惠工程”志愿服务满一年；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（三）农户项目志愿者服务时长须达到30小时/年；中学生项目志愿者服务时长须达到12小时/年；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（四）服务期间收集的一定数量的受众好评（书面材料）、感谢信或金融知识对服务对象产生积极影响的案例等，均可成为评选加分项。</w:t>
      </w:r>
    </w:p>
    <w:p>
      <w:pPr>
        <w:spacing w:line="360" w:lineRule="auto"/>
        <w:ind w:firstLine="643" w:firstLineChars="200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 xml:space="preserve">第五条 </w:t>
      </w: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/>
          <w:bCs/>
          <w:sz w:val="32"/>
          <w:szCs w:val="32"/>
        </w:rPr>
        <w:t>评选程序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（一）</w:t>
      </w:r>
      <w:r>
        <w:rPr>
          <w:rFonts w:hint="eastAsia" w:ascii="仿宋" w:hAnsi="仿宋" w:eastAsia="仿宋" w:cs="仿宋"/>
          <w:bCs/>
          <w:sz w:val="32"/>
          <w:szCs w:val="32"/>
        </w:rPr>
        <w:t>中国金融教育发展基金会（以下简称“基金会”）</w:t>
      </w:r>
      <w:r>
        <w:rPr>
          <w:rFonts w:hint="eastAsia" w:ascii="仿宋" w:hAnsi="仿宋" w:eastAsia="仿宋"/>
          <w:sz w:val="32"/>
          <w:szCs w:val="32"/>
        </w:rPr>
        <w:t>负责向各省级农村金融教育协调领导小组（以下简称“协调领导小组”）下发评选表彰通知，并将相关文件同时在基金会官方网站和微信客户端公布；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（二）各省级协调领导小组统筹合理安排组织评选活动，各县（区）级协调领导小组根据基金会评选条件自愿组织开展；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（三）参选志愿者/组织者于规定时间内提交评优申报材料，内容包括岗位信息、服务事迹、受众反馈、个人心得等图文资料；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（四）申报日期截止后，由省级协调领导小组汇总、遴选申报材料并报送基金会，由基金会项目管理部门进行初审，基金会理事长办公会终审；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（五）“优秀志愿者”和“优秀组织者”获奖名单通过基金会网站、微信公众号等平台进行公布。</w:t>
      </w:r>
    </w:p>
    <w:p>
      <w:pPr>
        <w:spacing w:line="360" w:lineRule="auto"/>
        <w:ind w:firstLine="643" w:firstLineChars="200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 xml:space="preserve">第六条 </w:t>
      </w: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/>
          <w:bCs/>
          <w:sz w:val="32"/>
          <w:szCs w:val="32"/>
        </w:rPr>
        <w:t>表彰形式</w:t>
      </w:r>
    </w:p>
    <w:p>
      <w:pPr>
        <w:ind w:left="1" w:firstLine="634" w:firstLineChars="198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（一）基金会向获奖志愿者颁发“优秀志愿者”、“优秀组织者”荣誉证书和徽章。</w:t>
      </w:r>
    </w:p>
    <w:p>
      <w:pPr>
        <w:ind w:left="1" w:firstLine="634" w:firstLineChars="198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（二）获奖志愿者有机会赴北京及其他各省（市）参加交流学习活动。</w:t>
      </w:r>
    </w:p>
    <w:p>
      <w:pPr>
        <w:spacing w:before="156" w:beforeLines="50"/>
        <w:ind w:firstLine="643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第七条</w:t>
      </w:r>
      <w:r>
        <w:rPr>
          <w:rFonts w:hint="eastAsia" w:ascii="仿宋" w:hAnsi="仿宋" w:eastAsia="仿宋"/>
          <w:sz w:val="32"/>
          <w:szCs w:val="32"/>
        </w:rPr>
        <w:t xml:space="preserve">  本办法经基金会理事长办公会议审议通过之日起施行。</w:t>
      </w:r>
    </w:p>
    <w:p>
      <w:pPr>
        <w:spacing w:before="156" w:beforeLines="50"/>
        <w:ind w:firstLine="643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 xml:space="preserve">第八条 </w:t>
      </w:r>
      <w:r>
        <w:rPr>
          <w:rFonts w:hint="eastAsia" w:ascii="仿宋" w:hAnsi="仿宋" w:eastAsia="仿宋"/>
          <w:sz w:val="32"/>
          <w:szCs w:val="32"/>
        </w:rPr>
        <w:t xml:space="preserve"> 本办法解释权归基金会所有。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roman"/>
    <w:pitch w:val="default"/>
    <w:sig w:usb0="A00002EF" w:usb1="4000207B" w:usb2="00000000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@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@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@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@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@仿宋_GB2312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decorative"/>
    <w:pitch w:val="default"/>
    <w:sig w:usb0="A00002EF" w:usb1="4000207B" w:usb2="00000000" w:usb3="00000000" w:csb0="2000019F" w:csb1="00000000"/>
  </w:font>
  <w:font w:name="@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modern"/>
    <w:pitch w:val="default"/>
    <w:sig w:usb0="A00002EF" w:usb1="4000207B" w:usb2="00000000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1067257"/>
    </w:sdtPr>
    <w:sdtContent>
      <w:p>
        <w:pPr>
          <w:pStyle w:val="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448007007">
    <w:nsid w:val="564ED55F"/>
    <w:multiLevelType w:val="singleLevel"/>
    <w:tmpl w:val="564ED55F"/>
    <w:lvl w:ilvl="0" w:tentative="1">
      <w:start w:val="2"/>
      <w:numFmt w:val="chineseCounting"/>
      <w:suff w:val="nothing"/>
      <w:lvlText w:val="（%1）"/>
      <w:lvlJc w:val="left"/>
    </w:lvl>
  </w:abstractNum>
  <w:abstractNum w:abstractNumId="1449639962">
    <w:nsid w:val="5667C01A"/>
    <w:multiLevelType w:val="singleLevel"/>
    <w:tmpl w:val="5667C01A"/>
    <w:lvl w:ilvl="0" w:tentative="1">
      <w:start w:val="1"/>
      <w:numFmt w:val="chineseCounting"/>
      <w:suff w:val="space"/>
      <w:lvlText w:val="第%1条"/>
      <w:lvlJc w:val="left"/>
    </w:lvl>
  </w:abstractNum>
  <w:num w:numId="1">
    <w:abstractNumId w:val="1449639962"/>
  </w:num>
  <w:num w:numId="2">
    <w:abstractNumId w:val="144800700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AD2E0F"/>
    <w:rsid w:val="000116A5"/>
    <w:rsid w:val="0001462A"/>
    <w:rsid w:val="000155FC"/>
    <w:rsid w:val="000A5BC7"/>
    <w:rsid w:val="000E7E3B"/>
    <w:rsid w:val="002A6DBA"/>
    <w:rsid w:val="00323DB0"/>
    <w:rsid w:val="00424C57"/>
    <w:rsid w:val="00456537"/>
    <w:rsid w:val="004D5F6B"/>
    <w:rsid w:val="00530088"/>
    <w:rsid w:val="00681E99"/>
    <w:rsid w:val="007D4E21"/>
    <w:rsid w:val="00805693"/>
    <w:rsid w:val="0080634B"/>
    <w:rsid w:val="009D76CA"/>
    <w:rsid w:val="00A12945"/>
    <w:rsid w:val="00A73823"/>
    <w:rsid w:val="00B35CEB"/>
    <w:rsid w:val="00B526C3"/>
    <w:rsid w:val="00BD2CD9"/>
    <w:rsid w:val="00CA3707"/>
    <w:rsid w:val="00CB45C9"/>
    <w:rsid w:val="00E260B3"/>
    <w:rsid w:val="00F4504A"/>
    <w:rsid w:val="0D1B3C8D"/>
    <w:rsid w:val="12B94041"/>
    <w:rsid w:val="26D96E04"/>
    <w:rsid w:val="32AD2E0F"/>
    <w:rsid w:val="473C439A"/>
    <w:rsid w:val="4DDF214F"/>
    <w:rsid w:val="51F73589"/>
    <w:rsid w:val="604B5C6A"/>
    <w:rsid w:val="76DD5312"/>
    <w:rsid w:val="7A6A3B45"/>
    <w:rsid w:val="7DD1182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qFormat/>
    <w:uiPriority w:val="0"/>
    <w:rPr>
      <w:sz w:val="18"/>
      <w:szCs w:val="18"/>
    </w:rPr>
  </w:style>
  <w:style w:type="paragraph" w:styleId="3">
    <w:name w:val="footer"/>
    <w:basedOn w:val="1"/>
    <w:link w:val="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Char"/>
    <w:basedOn w:val="5"/>
    <w:link w:val="2"/>
    <w:qFormat/>
    <w:uiPriority w:val="0"/>
    <w:rPr>
      <w:kern w:val="2"/>
      <w:sz w:val="18"/>
      <w:szCs w:val="18"/>
    </w:rPr>
  </w:style>
  <w:style w:type="character" w:customStyle="1" w:styleId="8">
    <w:name w:val="页眉 Char"/>
    <w:basedOn w:val="5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5"/>
    <w:link w:val="3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148</Words>
  <Characters>850</Characters>
  <Lines>7</Lines>
  <Paragraphs>1</Paragraphs>
  <ScaleCrop>false</ScaleCrop>
  <LinksUpToDate>false</LinksUpToDate>
  <CharactersWithSpaces>997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2016-01-15T08:35:00Z</dcterms:created>
  <dc:creator>LXY</dc:creator>
  <cp:lastModifiedBy>LXY</cp:lastModifiedBy>
  <dcterms:modified xsi:type="dcterms:W3CDTF">2016-01-15T09:41:30Z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